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5BEF" w:rsidRDefault="000B362C" w:rsidP="00E15BEF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Essay </w:t>
      </w:r>
      <w:r w:rsidR="00E15BEF">
        <w:rPr>
          <w:rFonts w:ascii="Arial-BoldMT" w:hAnsi="Arial-BoldMT" w:cs="Arial-BoldMT"/>
          <w:b/>
          <w:bCs/>
          <w:sz w:val="36"/>
          <w:szCs w:val="36"/>
        </w:rPr>
        <w:t>Words List</w:t>
      </w:r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Words that can be used to compare things (show similarities).</w:t>
      </w:r>
      <w:proofErr w:type="gramEnd"/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also</w:t>
      </w:r>
      <w:proofErr w:type="gramEnd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in the same way, the same is true, as, while</w:t>
      </w: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Words that can be used to add information or examples.</w:t>
      </w:r>
      <w:proofErr w:type="gramEnd"/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for</w:t>
      </w:r>
      <w:proofErr w:type="gramEnd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example, for instance, finally, in addition, another,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besides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let’s not forget, together with, along with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in order to, similarly, also, furthermore, likewise, as well</w:t>
      </w: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Words that can be used to emphasize a point.</w:t>
      </w:r>
      <w:proofErr w:type="gramEnd"/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again</w:t>
      </w:r>
      <w:proofErr w:type="gramEnd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for this reason, in fact, let’s remember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, 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surprisingly, so, let’s not forget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, as I mentioned, </w:t>
      </w:r>
      <w:r w:rsidR="00C1457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namely, </w:t>
      </w:r>
      <w:r w:rsidR="000B362C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moreover, thus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as a result</w:t>
      </w: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Words that can be used to contrast things (show differences).</w:t>
      </w:r>
      <w:proofErr w:type="gramEnd"/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on</w:t>
      </w:r>
      <w:proofErr w:type="gramEnd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the other hand, 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even though, otherwise, although, 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however, still, yet, but, used to</w:t>
      </w:r>
      <w:r w:rsidR="00C1457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as a consequence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besides, in contrast, conversely, instead, unlike, nevertheless, whereas</w:t>
      </w: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Words that can be used to show sequence or time.</w:t>
      </w:r>
      <w:proofErr w:type="gramEnd"/>
    </w:p>
    <w:p w:rsidR="00E15BEF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again</w:t>
      </w:r>
      <w:proofErr w:type="gramEnd"/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, next, meanwhile, 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to 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begin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with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finally, after that,</w:t>
      </w: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</w:t>
      </w:r>
      <w:r w:rsidRPr="005550B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after all, first, second, third, in addition, most of all</w:t>
      </w:r>
      <w:r w:rsidR="000B362C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first of all, then</w:t>
      </w:r>
      <w:r w:rsidR="00C1457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, 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at the moment, afterwards, earlier, immediately, eventually, presently</w:t>
      </w:r>
    </w:p>
    <w:p w:rsidR="00E15BEF" w:rsidRDefault="00E15BEF" w:rsidP="000B362C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E15BEF" w:rsidRPr="005550B7" w:rsidRDefault="00E15BEF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 xml:space="preserve">Words that can be used to </w:t>
      </w:r>
      <w:r>
        <w:rPr>
          <w:rFonts w:ascii="CenturySchoolbook-Bold" w:hAnsi="CenturySchoolbook-Bold" w:cs="CenturySchoolbook-Bold"/>
          <w:b/>
          <w:bCs/>
          <w:color w:val="000000" w:themeColor="text1"/>
        </w:rPr>
        <w:t>summarize a point</w:t>
      </w:r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.</w:t>
      </w:r>
      <w:proofErr w:type="gramEnd"/>
    </w:p>
    <w:p w:rsidR="000B362C" w:rsidRDefault="00E15BEF" w:rsidP="000B362C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Please consider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I’d like you to</w:t>
      </w:r>
      <w:r w:rsidR="00C1457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reconsider, in conclusion, remember,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this is important because</w:t>
      </w:r>
      <w:r w:rsidR="00C14577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rethink your, we can change,</w:t>
      </w:r>
      <w:r w:rsidR="000B362C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 xml:space="preserve"> we can improve, it’s time for</w:t>
      </w:r>
      <w:r w:rsidR="00A96DC9"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accordingly, finally, as a result, for this reason, consequently, in fact, therefore, because of this</w:t>
      </w:r>
    </w:p>
    <w:p w:rsidR="00C14577" w:rsidRDefault="00C14577" w:rsidP="000B362C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C14577" w:rsidRPr="005550B7" w:rsidRDefault="00C14577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 xml:space="preserve">Words that can be used </w:t>
      </w:r>
      <w:r>
        <w:rPr>
          <w:rFonts w:ascii="CenturySchoolbook-Bold" w:hAnsi="CenturySchoolbook-Bold" w:cs="CenturySchoolbook-Bold"/>
          <w:b/>
          <w:bCs/>
          <w:color w:val="000000" w:themeColor="text1"/>
        </w:rPr>
        <w:t>to start a counterargument</w:t>
      </w:r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.</w:t>
      </w:r>
      <w:proofErr w:type="gramEnd"/>
    </w:p>
    <w:p w:rsidR="000B362C" w:rsidRDefault="00C14577" w:rsidP="000B362C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It might seem that, some people might think, even though most people don’t see that, while it may be true, Although some people believe, despite, of course</w:t>
      </w:r>
    </w:p>
    <w:p w:rsidR="00C14577" w:rsidRDefault="00C14577" w:rsidP="000B362C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</w:p>
    <w:p w:rsidR="00C14577" w:rsidRPr="005550B7" w:rsidRDefault="00C14577" w:rsidP="000B362C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color w:val="000000" w:themeColor="text1"/>
        </w:rPr>
      </w:pPr>
      <w:proofErr w:type="gramStart"/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 xml:space="preserve">Words that can be used </w:t>
      </w:r>
      <w:r>
        <w:rPr>
          <w:rFonts w:ascii="CenturySchoolbook-Bold" w:hAnsi="CenturySchoolbook-Bold" w:cs="CenturySchoolbook-Bold"/>
          <w:b/>
          <w:bCs/>
          <w:color w:val="000000" w:themeColor="text1"/>
        </w:rPr>
        <w:t>to support a counterargument</w:t>
      </w:r>
      <w:r w:rsidRPr="005550B7">
        <w:rPr>
          <w:rFonts w:ascii="CenturySchoolbook-Bold" w:hAnsi="CenturySchoolbook-Bold" w:cs="CenturySchoolbook-Bold"/>
          <w:b/>
          <w:bCs/>
          <w:color w:val="000000" w:themeColor="text1"/>
        </w:rPr>
        <w:t>.</w:t>
      </w:r>
      <w:proofErr w:type="gramEnd"/>
    </w:p>
    <w:p w:rsidR="00E15BEF" w:rsidRPr="00A96DC9" w:rsidRDefault="00C14577" w:rsidP="00A96DC9">
      <w:pPr>
        <w:spacing w:after="0"/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nevertheless</w:t>
      </w:r>
      <w:proofErr w:type="gramEnd"/>
      <w:r>
        <w:rPr>
          <w:rFonts w:ascii="CenturySchoolbook-Bold" w:hAnsi="CenturySchoolbook-Bold" w:cs="CenturySchoolbook-Bold"/>
          <w:i/>
          <w:iCs/>
          <w:color w:val="000000" w:themeColor="text1"/>
          <w:sz w:val="28"/>
          <w:szCs w:val="28"/>
        </w:rPr>
        <w:t>, but, however, despite this, on the other hand, it may actually be argued that, in reality, I want to argue that, I want to suggest, thus, moreover</w:t>
      </w:r>
    </w:p>
    <w:sectPr w:rsidR="00E15BEF" w:rsidRPr="00A96DC9" w:rsidSect="00E15B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Schoolbook-Bold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9D5AF2"/>
    <w:multiLevelType w:val="hybridMultilevel"/>
    <w:tmpl w:val="C49AD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5BEF"/>
    <w:rsid w:val="000B362C"/>
    <w:rsid w:val="00822F2B"/>
    <w:rsid w:val="00A96DC9"/>
    <w:rsid w:val="00C14577"/>
    <w:rsid w:val="00E15B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E15BEF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1236</Characters>
  <Application>Microsoft Word 12.1.0</Application>
  <DocSecurity>0</DocSecurity>
  <Lines>10</Lines>
  <Paragraphs>2</Paragraphs>
  <ScaleCrop>false</ScaleCrop>
  <LinksUpToDate>false</LinksUpToDate>
  <CharactersWithSpaces>1517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2</cp:revision>
  <dcterms:created xsi:type="dcterms:W3CDTF">2013-01-01T05:12:00Z</dcterms:created>
  <dcterms:modified xsi:type="dcterms:W3CDTF">2013-01-02T05:04:00Z</dcterms:modified>
</cp:coreProperties>
</file>